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Администратор\Рабочий стол\ал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алин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6AA" w:rsidRDefault="006A16AA" w:rsidP="006A16AA">
      <w:pPr>
        <w:spacing w:line="360" w:lineRule="auto"/>
        <w:jc w:val="center"/>
        <w:rPr>
          <w:b/>
          <w:bCs/>
          <w:sz w:val="28"/>
          <w:szCs w:val="28"/>
        </w:rPr>
      </w:pPr>
    </w:p>
    <w:p w:rsidR="006A16AA" w:rsidRDefault="006A16AA" w:rsidP="006A16AA">
      <w:pPr>
        <w:spacing w:line="360" w:lineRule="auto"/>
        <w:jc w:val="center"/>
        <w:rPr>
          <w:b/>
          <w:bCs/>
          <w:sz w:val="28"/>
          <w:szCs w:val="28"/>
        </w:rPr>
      </w:pPr>
    </w:p>
    <w:p w:rsidR="006A16AA" w:rsidRDefault="006A16AA" w:rsidP="006A16AA">
      <w:pPr>
        <w:spacing w:line="360" w:lineRule="auto"/>
        <w:jc w:val="center"/>
        <w:rPr>
          <w:b/>
          <w:bCs/>
          <w:sz w:val="28"/>
          <w:szCs w:val="28"/>
        </w:rPr>
      </w:pPr>
    </w:p>
    <w:p w:rsidR="006A16AA" w:rsidRDefault="006A16AA" w:rsidP="006A16AA">
      <w:pPr>
        <w:spacing w:line="360" w:lineRule="auto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lastRenderedPageBreak/>
        <w:t>Предесловие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Рабочая программа по предмету «Народно-сценический танец»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учебной дисциплины  «Хореографическое искусство»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 предназначена для учащихся хореографического отделения МБУ ДО «Муслюмовская детская школа </w:t>
      </w:r>
      <w:proofErr w:type="spellStart"/>
      <w:r>
        <w:rPr>
          <w:sz w:val="28"/>
          <w:szCs w:val="28"/>
        </w:rPr>
        <w:t>искусств»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рограмма</w:t>
      </w:r>
      <w:proofErr w:type="spellEnd"/>
      <w:r>
        <w:rPr>
          <w:sz w:val="28"/>
          <w:szCs w:val="28"/>
        </w:rPr>
        <w:t xml:space="preserve"> составлена в </w:t>
      </w:r>
      <w:proofErr w:type="spellStart"/>
      <w:r>
        <w:rPr>
          <w:sz w:val="28"/>
          <w:szCs w:val="28"/>
        </w:rPr>
        <w:t>соответсвии</w:t>
      </w:r>
      <w:proofErr w:type="spellEnd"/>
      <w:r>
        <w:rPr>
          <w:sz w:val="28"/>
          <w:szCs w:val="28"/>
        </w:rPr>
        <w:t xml:space="preserve"> с требованиями государственного образовательного стандарта на основе примерных программ, рекомендованной Республиканским методическим центром по учебным заведениям культуры искусства Министерства культуры РТ.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Состовитель</w:t>
      </w:r>
      <w:proofErr w:type="spellEnd"/>
    </w:p>
    <w:p w:rsidR="006A16AA" w:rsidRDefault="006A16AA" w:rsidP="006A16AA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Газтдинова</w:t>
      </w:r>
      <w:proofErr w:type="spellEnd"/>
      <w:r>
        <w:rPr>
          <w:sz w:val="28"/>
          <w:szCs w:val="28"/>
        </w:rPr>
        <w:t xml:space="preserve"> Алина </w:t>
      </w:r>
      <w:proofErr w:type="spellStart"/>
      <w:r>
        <w:rPr>
          <w:sz w:val="28"/>
          <w:szCs w:val="28"/>
        </w:rPr>
        <w:t>Владиковна</w:t>
      </w:r>
      <w:proofErr w:type="spellEnd"/>
      <w:r>
        <w:rPr>
          <w:sz w:val="28"/>
          <w:szCs w:val="28"/>
        </w:rPr>
        <w:t xml:space="preserve"> - преподаватель отделения хореографического искусства МБУ ДО  «Муслюмовская детская школа искусств».</w:t>
      </w:r>
      <w:r>
        <w:rPr>
          <w:b/>
          <w:bCs/>
          <w:sz w:val="28"/>
          <w:szCs w:val="28"/>
        </w:rPr>
        <w:t xml:space="preserve"> 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(Подпись)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«___»______________2019</w:t>
      </w:r>
    </w:p>
    <w:p w:rsidR="007C554E" w:rsidRDefault="007C554E" w:rsidP="006A16AA">
      <w:pPr>
        <w:spacing w:line="360" w:lineRule="auto"/>
        <w:rPr>
          <w:sz w:val="28"/>
          <w:szCs w:val="28"/>
        </w:rPr>
      </w:pPr>
    </w:p>
    <w:p w:rsidR="007C554E" w:rsidRDefault="007C554E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Рецензия </w:t>
      </w:r>
    </w:p>
    <w:p w:rsidR="006A16AA" w:rsidRDefault="006A16AA" w:rsidP="006A16AA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учебную программу по предмету  «Народно-сценический танец»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Адаптированная учебная программа по народному танцу для учащихся  МБУ ДО  «Муслюмовская детская школа искусств» методически грамотно и содержательно, в </w:t>
      </w:r>
      <w:proofErr w:type="spellStart"/>
      <w:r>
        <w:rPr>
          <w:sz w:val="28"/>
          <w:szCs w:val="28"/>
        </w:rPr>
        <w:t>соответсвии</w:t>
      </w:r>
      <w:proofErr w:type="spellEnd"/>
      <w:r>
        <w:rPr>
          <w:sz w:val="28"/>
          <w:szCs w:val="28"/>
        </w:rPr>
        <w:t xml:space="preserve"> с требованиями примерной образовательной программой для ДМШ и ДШИ по хореографическому </w:t>
      </w:r>
      <w:proofErr w:type="spellStart"/>
      <w:r>
        <w:rPr>
          <w:sz w:val="28"/>
          <w:szCs w:val="28"/>
        </w:rPr>
        <w:t>искусств</w:t>
      </w:r>
      <w:proofErr w:type="gramStart"/>
      <w:r>
        <w:rPr>
          <w:sz w:val="28"/>
          <w:szCs w:val="28"/>
        </w:rPr>
        <w:t>,р</w:t>
      </w:r>
      <w:proofErr w:type="gramEnd"/>
      <w:r>
        <w:rPr>
          <w:sz w:val="28"/>
          <w:szCs w:val="28"/>
        </w:rPr>
        <w:t>азработанной</w:t>
      </w:r>
      <w:proofErr w:type="spellEnd"/>
      <w:r>
        <w:rPr>
          <w:sz w:val="28"/>
          <w:szCs w:val="28"/>
        </w:rPr>
        <w:t xml:space="preserve"> и утвержденной в разное время Республиканским методическим кабинетом по учебным заведениям культуры и </w:t>
      </w:r>
      <w:proofErr w:type="spellStart"/>
      <w:r>
        <w:rPr>
          <w:sz w:val="28"/>
          <w:szCs w:val="28"/>
        </w:rPr>
        <w:t>тскусства</w:t>
      </w:r>
      <w:proofErr w:type="spellEnd"/>
      <w:r>
        <w:rPr>
          <w:sz w:val="28"/>
          <w:szCs w:val="28"/>
        </w:rPr>
        <w:t xml:space="preserve"> РТ, министерствами культуры РФ и РТ(2019г); примерным планом образовательных программ министерства культуры РФ и РТ. В выбранной структуре рассматриваемого учебного плана выдержаны современные требования. В пояснительной записке четко определены цели и задачи учебной дисциплины, а так же содержание </w:t>
      </w:r>
      <w:proofErr w:type="spellStart"/>
      <w:r>
        <w:rPr>
          <w:sz w:val="28"/>
          <w:szCs w:val="28"/>
        </w:rPr>
        <w:t>предмета</w:t>
      </w:r>
      <w:proofErr w:type="gramStart"/>
      <w:r>
        <w:rPr>
          <w:sz w:val="28"/>
          <w:szCs w:val="28"/>
        </w:rPr>
        <w:t>,н</w:t>
      </w:r>
      <w:proofErr w:type="gramEnd"/>
      <w:r>
        <w:rPr>
          <w:sz w:val="28"/>
          <w:szCs w:val="28"/>
        </w:rPr>
        <w:t>аправленные</w:t>
      </w:r>
      <w:proofErr w:type="spellEnd"/>
      <w:r>
        <w:rPr>
          <w:sz w:val="28"/>
          <w:szCs w:val="28"/>
        </w:rPr>
        <w:t xml:space="preserve"> на развитие личностного творчества потенциала учащихся, постижение хореографических навыков в процессе всего обучающегося курса.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В целом адаптированная учебная программа по общешкольному народному танцу для учащихся МБУ ДО  «Муслюмовская детская школа искусств» составлена научно, доступно и соответствует требованиям государственного образовательного стандарта начального </w:t>
      </w:r>
      <w:proofErr w:type="spellStart"/>
      <w:r>
        <w:rPr>
          <w:sz w:val="28"/>
          <w:szCs w:val="28"/>
        </w:rPr>
        <w:t>профессиональног</w:t>
      </w:r>
      <w:proofErr w:type="spellEnd"/>
      <w:r>
        <w:rPr>
          <w:sz w:val="28"/>
          <w:szCs w:val="28"/>
        </w:rPr>
        <w:t xml:space="preserve"> образования и рекомендуется к внедрению в учебный процесс МБУ ДО  «МДШИ».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Рецензент______________</w:t>
      </w:r>
    </w:p>
    <w:p w:rsidR="006A16AA" w:rsidRDefault="006A16AA" w:rsidP="006A16AA">
      <w:pPr>
        <w:spacing w:line="360" w:lineRule="auto"/>
        <w:rPr>
          <w:b/>
          <w:bCs/>
          <w:sz w:val="28"/>
          <w:szCs w:val="28"/>
        </w:rPr>
      </w:pPr>
    </w:p>
    <w:p w:rsidR="006A16AA" w:rsidRDefault="006A16AA" w:rsidP="006A16AA">
      <w:pPr>
        <w:spacing w:line="360" w:lineRule="auto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«___»______________2019</w:t>
      </w:r>
    </w:p>
    <w:p w:rsidR="006A16AA" w:rsidRDefault="006A16AA" w:rsidP="006A16AA">
      <w:pPr>
        <w:spacing w:line="360" w:lineRule="auto"/>
        <w:rPr>
          <w:sz w:val="28"/>
          <w:szCs w:val="28"/>
        </w:rPr>
      </w:pPr>
    </w:p>
    <w:p w:rsidR="006A16AA" w:rsidRDefault="006A16AA" w:rsidP="006A16AA">
      <w:pPr>
        <w:spacing w:line="36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6A16AA" w:rsidRDefault="006A16AA" w:rsidP="006A16AA">
      <w:pPr>
        <w:spacing w:line="360" w:lineRule="auto"/>
        <w:jc w:val="center"/>
        <w:rPr>
          <w:sz w:val="28"/>
          <w:szCs w:val="28"/>
        </w:rPr>
      </w:pPr>
    </w:p>
    <w:p w:rsidR="006A16AA" w:rsidRDefault="006A16AA" w:rsidP="006A16AA">
      <w:pPr>
        <w:pStyle w:val="a3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Структура программы учебного предмета</w:t>
      </w:r>
    </w:p>
    <w:p w:rsidR="006A16AA" w:rsidRDefault="006A16AA" w:rsidP="006A16AA">
      <w:pPr>
        <w:pStyle w:val="a3"/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I. Пояснительная записка                                                                         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Характеристика учебного предмета, его место и роль в образовательном процессе;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Срок реализации учебного предмета;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Объем учебного времени, предусмотренный учебным планом образовательного учреждения на реализацию учебного предмета;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Форма проведения учебных аудиторных занятий;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Цель и задачи учебного предмета;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Обоснование структуры программы учебного предмета;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Методы обучения;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II. Содержание учебного предмета                                                          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Содержание разделов;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Требования по годам обучения;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III. Требования к уровню подготовки </w:t>
      </w:r>
      <w:proofErr w:type="gramStart"/>
      <w:r>
        <w:rPr>
          <w:b/>
          <w:bCs/>
          <w:sz w:val="28"/>
          <w:szCs w:val="28"/>
        </w:rPr>
        <w:t>обучающихся</w:t>
      </w:r>
      <w:proofErr w:type="gramEnd"/>
      <w:r>
        <w:rPr>
          <w:b/>
          <w:bCs/>
          <w:sz w:val="28"/>
          <w:szCs w:val="28"/>
        </w:rPr>
        <w:t xml:space="preserve">                          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IV</w:t>
      </w:r>
      <w:r>
        <w:rPr>
          <w:b/>
          <w:bCs/>
          <w:sz w:val="28"/>
          <w:szCs w:val="28"/>
        </w:rPr>
        <w:t xml:space="preserve">. Формы и методы контроля, система оценок                                  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Аттестация: цели, виды, форма, содержание;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Критерии оценки;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</w:t>
      </w:r>
      <w:r>
        <w:rPr>
          <w:b/>
          <w:bCs/>
          <w:sz w:val="28"/>
          <w:szCs w:val="28"/>
        </w:rPr>
        <w:t xml:space="preserve">. Методическое обеспечение учебного процесса                              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Методические рекомендации педагогическим работникам;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Музыкально-ритмические игры</w:t>
      </w:r>
      <w:r>
        <w:rPr>
          <w:rFonts w:cs="Calibri"/>
          <w:sz w:val="28"/>
          <w:szCs w:val="28"/>
        </w:rPr>
        <w:t>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VI</w:t>
      </w:r>
      <w:r>
        <w:rPr>
          <w:b/>
          <w:bCs/>
          <w:sz w:val="28"/>
          <w:szCs w:val="28"/>
        </w:rPr>
        <w:t xml:space="preserve">. Список рекомендуемой методической литературы                    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Список рекомендуемой методической литературы;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Интернет ресурсы</w:t>
      </w:r>
    </w:p>
    <w:p w:rsidR="006A16AA" w:rsidRDefault="006A16AA" w:rsidP="006A16AA">
      <w:pPr>
        <w:pStyle w:val="a3"/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VII</w:t>
      </w:r>
      <w:r>
        <w:rPr>
          <w:sz w:val="28"/>
          <w:szCs w:val="28"/>
        </w:rPr>
        <w:t>.Описание материально-технических условий реализации учебного предмета.</w:t>
      </w:r>
      <w:proofErr w:type="gramEnd"/>
    </w:p>
    <w:p w:rsidR="00DB2245" w:rsidRDefault="00DB2245"/>
    <w:p w:rsidR="007C554E" w:rsidRDefault="007C554E"/>
    <w:p w:rsidR="007C554E" w:rsidRDefault="007C554E"/>
    <w:p w:rsidR="007C554E" w:rsidRDefault="007C554E"/>
    <w:p w:rsidR="007C554E" w:rsidRDefault="007C554E"/>
    <w:p w:rsidR="007C554E" w:rsidRDefault="007C554E" w:rsidP="007C554E">
      <w:pPr>
        <w:pStyle w:val="a3"/>
        <w:spacing w:line="360" w:lineRule="auto"/>
        <w:jc w:val="center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lastRenderedPageBreak/>
        <w:t>Пояснительная записка</w:t>
      </w:r>
    </w:p>
    <w:p w:rsidR="007C554E" w:rsidRDefault="007C554E" w:rsidP="007C554E">
      <w:pPr>
        <w:pStyle w:val="a3"/>
        <w:spacing w:line="360" w:lineRule="auto"/>
        <w:jc w:val="center"/>
        <w:rPr>
          <w:b/>
          <w:bCs/>
          <w:sz w:val="28"/>
          <w:szCs w:val="28"/>
          <w:lang w:eastAsia="en-US"/>
        </w:rPr>
      </w:pPr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1.Характеристика учебного предмета, его место и роль в образовательном процессе.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Программа учебного предмета «Народно-сценический танец» разработана на основе следующих нормативных документов и методических рекомендаций: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 Программа учебного предмета «Народно сценический танец»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</w:t>
      </w:r>
      <w:proofErr w:type="gramStart"/>
      <w:r>
        <w:rPr>
          <w:sz w:val="28"/>
          <w:szCs w:val="28"/>
        </w:rPr>
        <w:t>сств в с</w:t>
      </w:r>
      <w:proofErr w:type="gramEnd"/>
      <w:r>
        <w:rPr>
          <w:sz w:val="28"/>
          <w:szCs w:val="28"/>
        </w:rPr>
        <w:t>оответствии Приказом Министерства просвещения РФ от 9 ноября 2018г. №196 «Об утверждении Порядка организации и осуществления образовательной деятельности по дополнительным общеобразовательным программам.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 Должностными  инструкциями педагогических работников.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 Уставом МБУ ДО</w:t>
      </w:r>
      <w:proofErr w:type="gramStart"/>
      <w:r>
        <w:rPr>
          <w:sz w:val="28"/>
          <w:szCs w:val="28"/>
        </w:rPr>
        <w:t>«Д</w:t>
      </w:r>
      <w:proofErr w:type="gramEnd"/>
      <w:r>
        <w:rPr>
          <w:sz w:val="28"/>
          <w:szCs w:val="28"/>
        </w:rPr>
        <w:t xml:space="preserve">ШИ Муслюмовского муниципального района РТ»  . 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4.Учебного плана МБУ ДО</w:t>
      </w:r>
      <w:proofErr w:type="gramStart"/>
      <w:r>
        <w:rPr>
          <w:sz w:val="28"/>
          <w:szCs w:val="28"/>
        </w:rPr>
        <w:t>«Д</w:t>
      </w:r>
      <w:proofErr w:type="gramEnd"/>
      <w:r>
        <w:rPr>
          <w:sz w:val="28"/>
          <w:szCs w:val="28"/>
        </w:rPr>
        <w:t>ШИ Муслюмовского муниципального района РТ» на 2018-2020 учебный год.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5.Положения о порядке разработки  рабочих программ учебных предметов.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 Программа для хореографических отделений музыкальных школ и школ искусств, А.А. Борзов. 1987г.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Учебный предмет «Народно-сценический танец» направлен на приобщение детей к хореографическому искусству, на эстетическое воспитание учащихся, на приобретение основ исполнения народного танца, а также на воспитание нравственно-эстетического отношения к танцевальной культуре народов мира. Значительные возможности для приобщения учащихся к богатству танцевального и музыкального творчества предоставляет хореографическое образование и, в частности, народно-сценический танец, которой является одним из основных предметом специального цикла хореографических дисциплин, неотъемлемой частью начального образования.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>Обучение народно-сценическому танцу совершенствует координацию движений, способствует дальнейшему укреплению мышечного аппарата, (развитие те групп мышц, которые мало участвуют в процессе классического тренажа), дает возможность овладеть разнообразием стилей и манерой исполнения танцев различных народов, в значительной степени расширяет и обогащает их исполнительские возможности, формируя качества и навыки.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На хореографическом отделении школы искусств учащиеся приступают к изучению предмета «Народный танец» на втором году обучения. Программа рассчитана на четыре года обучения.   Предмет «Народно-сценический танец  изучается с 2 по 5клас. Содержание учебного предмета «Народно-сценический танец» тесно связано с содержанием учебных предметов «Ритмика», «Постановка концертных номеров», «Классический танец». Полученные по этим предметам знания, умения, навыки позволяют приступить к изучению экзерсиса у станка на основе русского танца. Приобретенные музыкально-ритмические навыки дают основание изучать движения с разнообразным ритмическим рисунком, как у станка, так и на середине зала.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2. Срок реализации учебного предмета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Срок освоения предмета «Народно-сценический танец» для детей, поступивших в образовательное учреждение в 2 класс в возрасте с 8 лет до 12 лет, составляет 4 года. 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3. Объем учебного времени</w:t>
      </w:r>
      <w:r>
        <w:rPr>
          <w:b/>
          <w:bCs/>
          <w:i/>
          <w:iCs/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>предусмотренный учебным планом образовательного учреждения на реализацию предмета «Народн</w:t>
      </w:r>
      <w:proofErr w:type="gramStart"/>
      <w:r>
        <w:rPr>
          <w:sz w:val="28"/>
          <w:szCs w:val="28"/>
          <w:lang w:eastAsia="en-US"/>
        </w:rPr>
        <w:t>о-</w:t>
      </w:r>
      <w:proofErr w:type="gramEnd"/>
      <w:r>
        <w:rPr>
          <w:sz w:val="28"/>
          <w:szCs w:val="28"/>
          <w:lang w:eastAsia="en-US"/>
        </w:rPr>
        <w:t xml:space="preserve"> сценический танец»: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 xml:space="preserve"> 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7C554E" w:rsidRDefault="007C554E" w:rsidP="007C554E">
      <w:pPr>
        <w:pStyle w:val="a3"/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7C554E" w:rsidRDefault="007C554E" w:rsidP="007C554E">
      <w:pPr>
        <w:pStyle w:val="a3"/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7C554E" w:rsidRDefault="007C554E" w:rsidP="007C554E">
      <w:pPr>
        <w:pStyle w:val="a3"/>
        <w:spacing w:line="360" w:lineRule="auto"/>
        <w:jc w:val="both"/>
        <w:rPr>
          <w:b/>
          <w:bCs/>
          <w:color w:val="000000"/>
          <w:sz w:val="28"/>
          <w:szCs w:val="28"/>
        </w:rPr>
      </w:pPr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Срок реализации учебного предмета «</w:t>
      </w:r>
      <w:r>
        <w:rPr>
          <w:b/>
          <w:bCs/>
          <w:sz w:val="28"/>
          <w:szCs w:val="28"/>
          <w:lang w:eastAsia="en-US"/>
        </w:rPr>
        <w:t>Народн</w:t>
      </w:r>
      <w:proofErr w:type="gramStart"/>
      <w:r>
        <w:rPr>
          <w:b/>
          <w:bCs/>
          <w:sz w:val="28"/>
          <w:szCs w:val="28"/>
          <w:lang w:eastAsia="en-US"/>
        </w:rPr>
        <w:t>о-</w:t>
      </w:r>
      <w:proofErr w:type="gramEnd"/>
      <w:r>
        <w:rPr>
          <w:b/>
          <w:bCs/>
          <w:sz w:val="28"/>
          <w:szCs w:val="28"/>
          <w:lang w:eastAsia="en-US"/>
        </w:rPr>
        <w:t xml:space="preserve"> сценический танец</w:t>
      </w:r>
      <w:r>
        <w:rPr>
          <w:b/>
          <w:bCs/>
          <w:color w:val="000000"/>
          <w:sz w:val="28"/>
          <w:szCs w:val="28"/>
        </w:rPr>
        <w:t>»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4 лет</w:t>
      </w:r>
    </w:p>
    <w:tbl>
      <w:tblPr>
        <w:tblW w:w="4052" w:type="pct"/>
        <w:tblCellSpacing w:w="0" w:type="dxa"/>
        <w:tblInd w:w="-106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8" w:type="dxa"/>
          <w:left w:w="0" w:type="dxa"/>
          <w:bottom w:w="108" w:type="dxa"/>
          <w:right w:w="0" w:type="dxa"/>
        </w:tblCellMar>
        <w:tblLook w:val="0000" w:firstRow="0" w:lastRow="0" w:firstColumn="0" w:lastColumn="0" w:noHBand="0" w:noVBand="0"/>
      </w:tblPr>
      <w:tblGrid>
        <w:gridCol w:w="3387"/>
        <w:gridCol w:w="848"/>
        <w:gridCol w:w="958"/>
        <w:gridCol w:w="1081"/>
        <w:gridCol w:w="1328"/>
      </w:tblGrid>
      <w:tr w:rsidR="007C554E" w:rsidTr="00E067DF">
        <w:trPr>
          <w:tblCellSpacing w:w="0" w:type="dxa"/>
        </w:trPr>
        <w:tc>
          <w:tcPr>
            <w:tcW w:w="3732" w:type="dxa"/>
            <w:vMerge w:val="restart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</w:p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Классы</w:t>
            </w:r>
            <w:r>
              <w:rPr>
                <w:color w:val="000000"/>
                <w:sz w:val="28"/>
                <w:szCs w:val="28"/>
                <w:lang w:val="en-US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количество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</w:p>
        </w:tc>
        <w:tc>
          <w:tcPr>
            <w:tcW w:w="9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color w:val="000000"/>
                <w:sz w:val="28"/>
                <w:szCs w:val="28"/>
              </w:rPr>
              <w:t xml:space="preserve">год </w:t>
            </w:r>
            <w:proofErr w:type="spellStart"/>
            <w:r>
              <w:rPr>
                <w:color w:val="000000"/>
                <w:sz w:val="28"/>
                <w:szCs w:val="28"/>
              </w:rPr>
              <w:t>обуч</w:t>
            </w:r>
            <w:proofErr w:type="spellEnd"/>
          </w:p>
        </w:tc>
        <w:tc>
          <w:tcPr>
            <w:tcW w:w="1052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2год </w:t>
            </w:r>
            <w:proofErr w:type="spellStart"/>
            <w:r>
              <w:rPr>
                <w:sz w:val="28"/>
                <w:szCs w:val="28"/>
              </w:rPr>
              <w:t>обуч</w:t>
            </w:r>
            <w:proofErr w:type="spellEnd"/>
          </w:p>
        </w:tc>
        <w:tc>
          <w:tcPr>
            <w:tcW w:w="1188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3год </w:t>
            </w:r>
            <w:proofErr w:type="spellStart"/>
            <w:r>
              <w:rPr>
                <w:sz w:val="28"/>
                <w:szCs w:val="28"/>
              </w:rPr>
              <w:t>обуч</w:t>
            </w:r>
            <w:proofErr w:type="spellEnd"/>
          </w:p>
        </w:tc>
        <w:tc>
          <w:tcPr>
            <w:tcW w:w="145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single" w:sz="4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4(5)год </w:t>
            </w:r>
            <w:proofErr w:type="spellStart"/>
            <w:r>
              <w:rPr>
                <w:color w:val="000000"/>
                <w:sz w:val="28"/>
                <w:szCs w:val="28"/>
              </w:rPr>
              <w:t>обуч</w:t>
            </w:r>
            <w:proofErr w:type="spellEnd"/>
          </w:p>
        </w:tc>
      </w:tr>
      <w:tr w:rsidR="007C554E" w:rsidTr="00E067DF">
        <w:trPr>
          <w:tblCellSpacing w:w="0" w:type="dxa"/>
        </w:trPr>
        <w:tc>
          <w:tcPr>
            <w:tcW w:w="3732" w:type="dxa"/>
            <w:vMerge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  <w:vAlign w:val="center"/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</w:p>
        </w:tc>
        <w:tc>
          <w:tcPr>
            <w:tcW w:w="9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Коли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во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052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Коли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во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</w:p>
        </w:tc>
        <w:tc>
          <w:tcPr>
            <w:tcW w:w="1188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Коли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во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</w:p>
        </w:tc>
        <w:tc>
          <w:tcPr>
            <w:tcW w:w="145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single" w:sz="4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Коли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во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часов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</w:tr>
      <w:tr w:rsidR="007C554E" w:rsidTr="00E067DF">
        <w:trPr>
          <w:trHeight w:val="432"/>
          <w:tblCellSpacing w:w="0" w:type="dxa"/>
        </w:trPr>
        <w:tc>
          <w:tcPr>
            <w:tcW w:w="3732" w:type="dxa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Максимальная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нагрузка</w:t>
            </w:r>
            <w:proofErr w:type="spellEnd"/>
          </w:p>
        </w:tc>
        <w:tc>
          <w:tcPr>
            <w:tcW w:w="9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052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188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single" w:sz="4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459" w:type="dxa"/>
            <w:tcBorders>
              <w:top w:val="outset" w:sz="6" w:space="0" w:color="00000A"/>
              <w:left w:val="single" w:sz="12" w:space="0" w:color="auto"/>
              <w:bottom w:val="outset" w:sz="6" w:space="0" w:color="00000A"/>
              <w:right w:val="single" w:sz="4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7C554E" w:rsidTr="00E067DF">
        <w:trPr>
          <w:trHeight w:val="432"/>
          <w:tblCellSpacing w:w="0" w:type="dxa"/>
        </w:trPr>
        <w:tc>
          <w:tcPr>
            <w:tcW w:w="3732" w:type="dxa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 часов на аудиторную нагрузку</w:t>
            </w:r>
          </w:p>
        </w:tc>
        <w:tc>
          <w:tcPr>
            <w:tcW w:w="9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052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188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45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single" w:sz="4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7C554E" w:rsidTr="00E067DF">
        <w:trPr>
          <w:trHeight w:val="432"/>
          <w:tblCellSpacing w:w="0" w:type="dxa"/>
        </w:trPr>
        <w:tc>
          <w:tcPr>
            <w:tcW w:w="3732" w:type="dxa"/>
            <w:tcBorders>
              <w:top w:val="outset" w:sz="6" w:space="0" w:color="00000A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Недельная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аудиторная</w:t>
            </w:r>
            <w:proofErr w:type="spellEnd"/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  <w:lang w:val="en-US"/>
              </w:rPr>
              <w:t>нагрузка</w:t>
            </w:r>
            <w:proofErr w:type="spellEnd"/>
          </w:p>
        </w:tc>
        <w:tc>
          <w:tcPr>
            <w:tcW w:w="93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052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88" w:type="dxa"/>
            <w:tcBorders>
              <w:top w:val="outset" w:sz="6" w:space="0" w:color="00000A"/>
              <w:left w:val="outset" w:sz="6" w:space="0" w:color="auto"/>
              <w:bottom w:val="outset" w:sz="6" w:space="0" w:color="00000A"/>
              <w:right w:val="outset" w:sz="6" w:space="0" w:color="00000A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5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single" w:sz="4" w:space="0" w:color="auto"/>
            </w:tcBorders>
          </w:tcPr>
          <w:p w:rsidR="007C554E" w:rsidRDefault="007C554E" w:rsidP="00E067DF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7C554E" w:rsidRDefault="007C554E" w:rsidP="007C554E">
      <w:pPr>
        <w:pStyle w:val="a3"/>
        <w:spacing w:line="360" w:lineRule="auto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7C554E" w:rsidRDefault="007C554E" w:rsidP="007C554E">
      <w:pPr>
        <w:pStyle w:val="a3"/>
        <w:spacing w:line="360" w:lineRule="auto"/>
        <w:jc w:val="both"/>
        <w:rPr>
          <w:b/>
          <w:bCs/>
          <w:i/>
          <w:i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4. Форма проведения учебных аудиторных занятий:</w:t>
      </w:r>
      <w:r>
        <w:rPr>
          <w:b/>
          <w:bCs/>
          <w:i/>
          <w:iCs/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групповые занятия, численность группы от 10 до 16 человек,</w:t>
      </w:r>
      <w:r>
        <w:rPr>
          <w:b/>
          <w:bCs/>
          <w:i/>
          <w:iCs/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рекомендуемая продолжительность урока – 2 академических часа. Со второго по пятый год обучения 1 раз в неделю по 2 часа. Что составляет 70 часов в год.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5. Цель и задачи учебного предмета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Цель: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proofErr w:type="gramStart"/>
      <w:r>
        <w:rPr>
          <w:sz w:val="28"/>
          <w:szCs w:val="28"/>
          <w:lang w:eastAsia="en-US"/>
        </w:rPr>
        <w:t>Развитие танцевально-исполнительских способностей учащихся на основе приобретенного ими комплекса знаний, умений, навыков, необходимых для исполнения различных видов народно-сценических танцев, танцевальных композиций народов мира..  Выявление наиболее одаренных детей в области хореографического исполнительства и подготовки их к дальнейшему поступлению в образовательные учреждения, реализующие образовательные программы среднего и высшего профессионального образования в области хореографического искусства.</w:t>
      </w:r>
      <w:proofErr w:type="gramEnd"/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Задачи: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обучение основам народного танца,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развитие танцевальной координации;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>- обучение виртуозности исполнения;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proofErr w:type="gramStart"/>
      <w:r>
        <w:rPr>
          <w:sz w:val="28"/>
          <w:szCs w:val="28"/>
          <w:lang w:eastAsia="en-US"/>
        </w:rPr>
        <w:t xml:space="preserve">-обучение выразительному исполнению и эмоциональной </w:t>
      </w:r>
      <w:proofErr w:type="spellStart"/>
      <w:r>
        <w:rPr>
          <w:sz w:val="28"/>
          <w:szCs w:val="28"/>
          <w:lang w:eastAsia="en-US"/>
        </w:rPr>
        <w:t>раскрепощенности</w:t>
      </w:r>
      <w:proofErr w:type="spellEnd"/>
      <w:r>
        <w:rPr>
          <w:sz w:val="28"/>
          <w:szCs w:val="28"/>
          <w:lang w:eastAsia="en-US"/>
        </w:rPr>
        <w:t xml:space="preserve"> в танцевальной практике;</w:t>
      </w:r>
      <w:proofErr w:type="gramEnd"/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развитие физической выносливости;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развитие умения танцевать в группе;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развитие сценического артистизма;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развитие дисциплинированности;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волевых качеств.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6</w:t>
      </w:r>
      <w:r>
        <w:rPr>
          <w:sz w:val="28"/>
          <w:szCs w:val="28"/>
          <w:lang w:eastAsia="en-US"/>
        </w:rPr>
        <w:t xml:space="preserve">. </w:t>
      </w:r>
      <w:r>
        <w:rPr>
          <w:b/>
          <w:bCs/>
          <w:sz w:val="28"/>
          <w:szCs w:val="28"/>
          <w:lang w:eastAsia="en-US"/>
        </w:rPr>
        <w:t>Обоснование структуры программы учебного предмета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Отражающие все аспекты работы преподавателя с учеником. Программа содержит следующие разделы: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сведения о затратах учебного времени, предусмотренного на освоение учебного предмета;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распределение учебного материала по годам обучения;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описание дидактических единиц учебного предмета;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требования к уровню подготовки </w:t>
      </w:r>
      <w:proofErr w:type="gramStart"/>
      <w:r>
        <w:rPr>
          <w:sz w:val="28"/>
          <w:szCs w:val="28"/>
          <w:lang w:eastAsia="en-US"/>
        </w:rPr>
        <w:t>обучающихся</w:t>
      </w:r>
      <w:proofErr w:type="gramEnd"/>
      <w:r>
        <w:rPr>
          <w:sz w:val="28"/>
          <w:szCs w:val="28"/>
          <w:lang w:eastAsia="en-US"/>
        </w:rPr>
        <w:t>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формы и методы контроля, система оценок;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методическое обеспечение учебного процесса.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i/>
          <w:i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7. Методы обучения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Для достижения поставленной цели и реализации задач предмета используются следующие методы обучения: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словесный (объяснение, разбор, анализ);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наглядный  (качественный показ, демонстрация отдельных частей и всего движения); просмотр видеоматериалов с выступлениями выдающихся танцовщиц, танцовщиков, танцевальных коллективов, посещение концертов и спектаклей для повышения общего уровня развития обучающего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- </w:t>
      </w:r>
      <w:proofErr w:type="gramStart"/>
      <w:r>
        <w:rPr>
          <w:sz w:val="28"/>
          <w:szCs w:val="28"/>
          <w:lang w:eastAsia="en-US"/>
        </w:rPr>
        <w:t>практический</w:t>
      </w:r>
      <w:proofErr w:type="gramEnd"/>
      <w:r>
        <w:rPr>
          <w:sz w:val="28"/>
          <w:szCs w:val="28"/>
          <w:lang w:eastAsia="en-US"/>
        </w:rPr>
        <w:t xml:space="preserve"> (воспроизводящие и творческие упражнения, деление целого произведения на более мелкие части для подробной проработки и последующей организации целого);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</w:t>
      </w:r>
      <w:proofErr w:type="gramStart"/>
      <w:r>
        <w:rPr>
          <w:sz w:val="28"/>
          <w:szCs w:val="28"/>
          <w:lang w:eastAsia="en-US"/>
        </w:rPr>
        <w:t>аналитический</w:t>
      </w:r>
      <w:proofErr w:type="gramEnd"/>
      <w:r>
        <w:rPr>
          <w:sz w:val="28"/>
          <w:szCs w:val="28"/>
          <w:lang w:eastAsia="en-US"/>
        </w:rPr>
        <w:t xml:space="preserve"> (сравнения и обобщения, развитие логического мышления);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эмоциональный (подбор ассоциаций, образов, создание художественных впечатлений);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индивидуальный подход к каждому ученику с учетом природных способностей, возрастных особенностей, работоспособности и уровня подготовки.</w:t>
      </w:r>
    </w:p>
    <w:p w:rsidR="007C554E" w:rsidRDefault="007C554E" w:rsidP="007C554E">
      <w:pPr>
        <w:pStyle w:val="a3"/>
        <w:spacing w:line="360" w:lineRule="auto"/>
        <w:jc w:val="both"/>
        <w:rPr>
          <w:b/>
          <w:bCs/>
          <w:sz w:val="28"/>
          <w:szCs w:val="28"/>
          <w:lang w:eastAsia="en-US"/>
        </w:rPr>
      </w:pPr>
      <w:r>
        <w:rPr>
          <w:b/>
          <w:bCs/>
          <w:i/>
          <w:iCs/>
          <w:sz w:val="28"/>
          <w:szCs w:val="28"/>
          <w:lang w:eastAsia="en-US"/>
        </w:rPr>
        <w:t xml:space="preserve"> </w:t>
      </w:r>
      <w:r>
        <w:rPr>
          <w:b/>
          <w:bCs/>
          <w:sz w:val="28"/>
          <w:szCs w:val="28"/>
          <w:lang w:eastAsia="en-US"/>
        </w:rPr>
        <w:t xml:space="preserve">8. Описание материально-технических условий реализации </w:t>
      </w:r>
      <w:proofErr w:type="gramStart"/>
      <w:r>
        <w:rPr>
          <w:b/>
          <w:bCs/>
          <w:sz w:val="28"/>
          <w:szCs w:val="28"/>
          <w:lang w:eastAsia="en-US"/>
        </w:rPr>
        <w:t>учебного</w:t>
      </w:r>
      <w:proofErr w:type="gramEnd"/>
    </w:p>
    <w:p w:rsidR="007C554E" w:rsidRDefault="007C554E" w:rsidP="007C554E">
      <w:pPr>
        <w:pStyle w:val="a3"/>
        <w:spacing w:line="360" w:lineRule="auto"/>
        <w:jc w:val="both"/>
        <w:rPr>
          <w:b/>
          <w:bCs/>
          <w:i/>
          <w:i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предмета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Минимально </w:t>
      </w:r>
      <w:proofErr w:type="gramStart"/>
      <w:r>
        <w:rPr>
          <w:sz w:val="28"/>
          <w:szCs w:val="28"/>
          <w:lang w:eastAsia="en-US"/>
        </w:rPr>
        <w:t>необходимый</w:t>
      </w:r>
      <w:proofErr w:type="gramEnd"/>
      <w:r>
        <w:rPr>
          <w:sz w:val="28"/>
          <w:szCs w:val="28"/>
          <w:lang w:eastAsia="en-US"/>
        </w:rPr>
        <w:t xml:space="preserve"> для реализации программы «Народно – сценический 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танец» перечень учебных аудиторий, специализированных кабинетов и материально-технического обеспечения включает в себя: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- танцевальные залы площадью не менее 40 </w:t>
      </w:r>
      <w:proofErr w:type="spellStart"/>
      <w:r>
        <w:rPr>
          <w:sz w:val="28"/>
          <w:szCs w:val="28"/>
          <w:lang w:eastAsia="en-US"/>
        </w:rPr>
        <w:t>кв</w:t>
      </w:r>
      <w:proofErr w:type="gramStart"/>
      <w:r>
        <w:rPr>
          <w:sz w:val="28"/>
          <w:szCs w:val="28"/>
          <w:lang w:eastAsia="en-US"/>
        </w:rPr>
        <w:t>.м</w:t>
      </w:r>
      <w:proofErr w:type="spellEnd"/>
      <w:proofErr w:type="gramEnd"/>
      <w:r>
        <w:rPr>
          <w:sz w:val="28"/>
          <w:szCs w:val="28"/>
          <w:lang w:eastAsia="en-US"/>
        </w:rPr>
        <w:t xml:space="preserve"> (на 12-14 обучающихся),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proofErr w:type="gramStart"/>
      <w:r>
        <w:rPr>
          <w:sz w:val="28"/>
          <w:szCs w:val="28"/>
          <w:lang w:eastAsia="en-US"/>
        </w:rPr>
        <w:t>имеющие пригодное для танца напольное покрытие  (деревянный пол или</w:t>
      </w:r>
      <w:proofErr w:type="gramEnd"/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специализированное пластиковое  покрытие), балетные станки (палки) длиной не менее 25 погонных метров вдоль трех стен, зеркала размером 7м х 2м на одной стене;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наличие музыкального инструмента (рояля/фортепиано, баяна) в балетном классе;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учебные аудитории для групповых, мелкогрупповых и индивидуальных занятий;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помещения для работы со специализированными материалами (фонотеку, видеотеку, фильмотеку, просмотровый  видео зал);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костюмерную, располагающую необходимым количеством костюмов для учебных занятий, репетиционного процесса, сценических выступлений;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раздевалки и душевые для обучающихся и преподавателей.</w:t>
      </w:r>
    </w:p>
    <w:p w:rsidR="007C554E" w:rsidRDefault="007C554E" w:rsidP="007C554E">
      <w:pPr>
        <w:pStyle w:val="a3"/>
        <w:spacing w:line="360" w:lineRule="auto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>В образовательном учреждении должны быть созданы условия для содержания, своевременного обслуживания и ремонта музыкальных инструментов, содержания, обслуживания и ремонта балетных залов, костюмерной.</w:t>
      </w:r>
    </w:p>
    <w:p w:rsidR="007C554E" w:rsidRDefault="007C554E">
      <w:bookmarkStart w:id="0" w:name="_GoBack"/>
      <w:bookmarkEnd w:id="0"/>
    </w:p>
    <w:sectPr w:rsidR="007C5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7C9"/>
    <w:rsid w:val="006A16AA"/>
    <w:rsid w:val="007C554E"/>
    <w:rsid w:val="00AB37C9"/>
    <w:rsid w:val="00DB2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6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A16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16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16A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6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A16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16A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16A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4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1581</Words>
  <Characters>9014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2020-01-24T13:33:00Z</dcterms:created>
  <dcterms:modified xsi:type="dcterms:W3CDTF">2020-01-24T13:33:00Z</dcterms:modified>
</cp:coreProperties>
</file>